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8B101">
      <w:pPr>
        <w:jc w:val="center"/>
        <w:outlineLvl w:val="0"/>
        <w:rPr>
          <w:rFonts w:ascii="Courier New" w:hAnsi="Courier New" w:eastAsia="Times New Roman" w:cs="Courier New"/>
          <w:b/>
          <w:color w:val="auto"/>
          <w:kern w:val="0"/>
          <w:sz w:val="21"/>
          <w:szCs w:val="21"/>
        </w:rPr>
      </w:pPr>
      <w:bookmarkStart w:id="0" w:name="bookmark0"/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附表2  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zh-TW" w:eastAsia="zh-TW"/>
        </w:rPr>
        <w:t>建设项目大气环境影响评价自查表</w:t>
      </w:r>
      <w:bookmarkEnd w:id="0"/>
    </w:p>
    <w:tbl>
      <w:tblPr>
        <w:tblStyle w:val="6"/>
        <w:tblW w:w="9356" w:type="dxa"/>
        <w:tblInd w:w="-13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6"/>
        <w:gridCol w:w="1648"/>
        <w:gridCol w:w="894"/>
        <w:gridCol w:w="750"/>
        <w:gridCol w:w="24"/>
        <w:gridCol w:w="273"/>
        <w:gridCol w:w="240"/>
        <w:gridCol w:w="211"/>
        <w:gridCol w:w="470"/>
        <w:gridCol w:w="327"/>
        <w:gridCol w:w="556"/>
        <w:gridCol w:w="377"/>
        <w:gridCol w:w="225"/>
        <w:gridCol w:w="6"/>
        <w:gridCol w:w="574"/>
        <w:gridCol w:w="286"/>
        <w:gridCol w:w="36"/>
        <w:gridCol w:w="90"/>
        <w:gridCol w:w="67"/>
        <w:gridCol w:w="28"/>
        <w:gridCol w:w="576"/>
        <w:gridCol w:w="702"/>
      </w:tblGrid>
      <w:tr w14:paraId="7DF169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2644" w:type="dxa"/>
            <w:gridSpan w:val="2"/>
            <w:shd w:val="clear" w:color="auto" w:fill="FFFFFF"/>
            <w:vAlign w:val="center"/>
          </w:tcPr>
          <w:p w14:paraId="7AB07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工作内容</w:t>
            </w:r>
          </w:p>
        </w:tc>
        <w:tc>
          <w:tcPr>
            <w:tcW w:w="6712" w:type="dxa"/>
            <w:gridSpan w:val="20"/>
            <w:shd w:val="clear" w:color="auto" w:fill="FFFFFF"/>
            <w:vAlign w:val="center"/>
          </w:tcPr>
          <w:p w14:paraId="36497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eastAsiaTheme="majorEastAsia"/>
                <w:sz w:val="21"/>
                <w:szCs w:val="21"/>
              </w:rPr>
              <w:t>湖南悦烨生态农业科技有限公司原种繁育基地项目</w:t>
            </w:r>
          </w:p>
        </w:tc>
      </w:tr>
      <w:tr w14:paraId="384D4A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996" w:type="dxa"/>
            <w:vMerge w:val="restart"/>
            <w:shd w:val="clear" w:color="auto" w:fill="FFFFFF"/>
            <w:vAlign w:val="center"/>
          </w:tcPr>
          <w:p w14:paraId="4115B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评价等级与范围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13C4B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评价等级</w:t>
            </w:r>
          </w:p>
        </w:tc>
        <w:tc>
          <w:tcPr>
            <w:tcW w:w="2392" w:type="dxa"/>
            <w:gridSpan w:val="6"/>
            <w:shd w:val="clear" w:color="auto" w:fill="FFFFFF"/>
            <w:vAlign w:val="center"/>
          </w:tcPr>
          <w:p w14:paraId="326E3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一级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2857" w:type="dxa"/>
            <w:gridSpan w:val="9"/>
            <w:shd w:val="clear" w:color="auto" w:fill="FFFFFF"/>
            <w:vAlign w:val="center"/>
          </w:tcPr>
          <w:p w14:paraId="1E0AD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二级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sym w:font="Wingdings 2" w:char="0052"/>
            </w:r>
          </w:p>
        </w:tc>
        <w:tc>
          <w:tcPr>
            <w:tcW w:w="1463" w:type="dxa"/>
            <w:gridSpan w:val="5"/>
            <w:shd w:val="clear" w:color="auto" w:fill="FFFFFF"/>
            <w:vAlign w:val="center"/>
          </w:tcPr>
          <w:p w14:paraId="47119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三级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7EE3F5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5DC24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38866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评价范围</w:t>
            </w:r>
          </w:p>
        </w:tc>
        <w:tc>
          <w:tcPr>
            <w:tcW w:w="2392" w:type="dxa"/>
            <w:gridSpan w:val="6"/>
            <w:shd w:val="clear" w:color="auto" w:fill="FFFFFF"/>
            <w:vAlign w:val="center"/>
          </w:tcPr>
          <w:p w14:paraId="33BBF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边长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=50km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2857" w:type="dxa"/>
            <w:gridSpan w:val="9"/>
            <w:shd w:val="clear" w:color="auto" w:fill="FFFFFF"/>
            <w:vAlign w:val="center"/>
          </w:tcPr>
          <w:p w14:paraId="20300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边长5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~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50km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463" w:type="dxa"/>
            <w:gridSpan w:val="5"/>
            <w:shd w:val="clear" w:color="auto" w:fill="FFFFFF"/>
            <w:vAlign w:val="center"/>
          </w:tcPr>
          <w:p w14:paraId="0F9C9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 xml:space="preserve">边长=5 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km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</w:tr>
      <w:tr w14:paraId="5BD409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restart"/>
            <w:shd w:val="clear" w:color="auto" w:fill="FFFFFF"/>
            <w:vAlign w:val="center"/>
          </w:tcPr>
          <w:p w14:paraId="34A6A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评价因子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6329A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mallCaps/>
                <w:color w:val="auto"/>
                <w:kern w:val="0"/>
                <w:sz w:val="21"/>
                <w:szCs w:val="21"/>
              </w:rPr>
              <w:t>SO</w:t>
            </w:r>
            <w:r>
              <w:rPr>
                <w:rFonts w:ascii="Times New Roman" w:hAnsi="Times New Roman" w:cs="Times New Roman"/>
                <w:smallCaps/>
                <w:color w:val="auto"/>
                <w:kern w:val="0"/>
                <w:sz w:val="21"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mallCaps/>
                <w:color w:val="auto"/>
                <w:kern w:val="0"/>
                <w:sz w:val="21"/>
                <w:szCs w:val="21"/>
                <w:lang w:eastAsia="en-US"/>
              </w:rPr>
              <w:t>+</w:t>
            </w:r>
            <w:r>
              <w:rPr>
                <w:rFonts w:hint="eastAsia" w:ascii="Times New Roman" w:hAnsi="Times New Roman" w:cs="Times New Roman"/>
                <w:smallCaps/>
                <w:color w:val="auto"/>
                <w:kern w:val="0"/>
                <w:sz w:val="21"/>
                <w:szCs w:val="21"/>
              </w:rPr>
              <w:t>NO</w:t>
            </w:r>
            <w:r>
              <w:rPr>
                <w:rFonts w:hint="eastAsia" w:ascii="Times New Roman" w:hAnsi="Times New Roman" w:cs="Times New Roman"/>
                <w:smallCaps/>
                <w:color w:val="auto"/>
                <w:kern w:val="0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排放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量</w:t>
            </w:r>
          </w:p>
        </w:tc>
        <w:tc>
          <w:tcPr>
            <w:tcW w:w="1668" w:type="dxa"/>
            <w:gridSpan w:val="3"/>
            <w:shd w:val="clear" w:color="auto" w:fill="FFFFFF"/>
            <w:vAlign w:val="center"/>
          </w:tcPr>
          <w:p w14:paraId="2B54A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 xml:space="preserve">&gt; 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2000t/a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581" w:type="dxa"/>
            <w:gridSpan w:val="12"/>
            <w:shd w:val="clear" w:color="auto" w:fill="FFFFFF"/>
            <w:vAlign w:val="center"/>
          </w:tcPr>
          <w:p w14:paraId="674C3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500~ 2000t/a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463" w:type="dxa"/>
            <w:gridSpan w:val="5"/>
            <w:shd w:val="clear" w:color="auto" w:fill="FFFFFF"/>
            <w:vAlign w:val="center"/>
          </w:tcPr>
          <w:p w14:paraId="32FEA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&lt;500t/a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</w:tr>
      <w:tr w14:paraId="5A38E9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38F56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74111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评价因子</w:t>
            </w:r>
          </w:p>
        </w:tc>
        <w:tc>
          <w:tcPr>
            <w:tcW w:w="4122" w:type="dxa"/>
            <w:gridSpan w:val="10"/>
            <w:shd w:val="clear" w:color="auto" w:fill="FFFFFF"/>
            <w:vAlign w:val="center"/>
          </w:tcPr>
          <w:p w14:paraId="7FBBD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基本污染物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O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en-US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、CO、SO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en-US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、NO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en-US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、PM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en-US"/>
              </w:rPr>
              <w:t>10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、PM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en-US"/>
              </w:rPr>
              <w:t>2.5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）</w:t>
            </w:r>
          </w:p>
          <w:p w14:paraId="2FECB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其他污染物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氨、硫化氢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）</w:t>
            </w:r>
          </w:p>
        </w:tc>
        <w:tc>
          <w:tcPr>
            <w:tcW w:w="2590" w:type="dxa"/>
            <w:gridSpan w:val="10"/>
            <w:shd w:val="clear" w:color="auto" w:fill="FFFFFF"/>
            <w:vAlign w:val="center"/>
          </w:tcPr>
          <w:p w14:paraId="4CD64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包括二次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PM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</w:rPr>
              <w:t>2.5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  <w:p w14:paraId="5971F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不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包括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二次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PM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</w:rPr>
              <w:t>2.5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</w:tr>
      <w:tr w14:paraId="3CCAE8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shd w:val="clear" w:color="auto" w:fill="FFFFFF"/>
            <w:vAlign w:val="center"/>
          </w:tcPr>
          <w:p w14:paraId="42D9A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评价标准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20058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评价标准</w:t>
            </w:r>
          </w:p>
        </w:tc>
        <w:tc>
          <w:tcPr>
            <w:tcW w:w="1644" w:type="dxa"/>
            <w:gridSpan w:val="2"/>
            <w:shd w:val="clear" w:color="auto" w:fill="FFFFFF"/>
            <w:vAlign w:val="center"/>
          </w:tcPr>
          <w:p w14:paraId="0E2E0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国家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标准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2478" w:type="dxa"/>
            <w:gridSpan w:val="8"/>
            <w:shd w:val="clear" w:color="auto" w:fill="FFFFFF"/>
            <w:vAlign w:val="center"/>
          </w:tcPr>
          <w:p w14:paraId="1C602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地方标准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217" w:type="dxa"/>
            <w:gridSpan w:val="6"/>
            <w:shd w:val="clear" w:color="auto" w:fill="FFFFFF"/>
            <w:vAlign w:val="center"/>
          </w:tcPr>
          <w:p w14:paraId="30670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附录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D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sym w:font="Wingdings 2" w:char="0052"/>
            </w:r>
          </w:p>
        </w:tc>
        <w:tc>
          <w:tcPr>
            <w:tcW w:w="1373" w:type="dxa"/>
            <w:gridSpan w:val="4"/>
            <w:shd w:val="clear" w:color="auto" w:fill="FFFFFF"/>
            <w:vAlign w:val="center"/>
          </w:tcPr>
          <w:p w14:paraId="66F67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其他标准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</w:p>
        </w:tc>
      </w:tr>
      <w:tr w14:paraId="421295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restart"/>
            <w:shd w:val="clear" w:color="auto" w:fill="FFFFFF"/>
            <w:vAlign w:val="center"/>
          </w:tcPr>
          <w:p w14:paraId="02343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现状评价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99EA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环境功能区</w:t>
            </w:r>
          </w:p>
        </w:tc>
        <w:tc>
          <w:tcPr>
            <w:tcW w:w="2392" w:type="dxa"/>
            <w:gridSpan w:val="6"/>
            <w:shd w:val="clear" w:color="auto" w:fill="FFFFFF"/>
            <w:vAlign w:val="center"/>
          </w:tcPr>
          <w:p w14:paraId="2CE17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—类区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2535" w:type="dxa"/>
            <w:gridSpan w:val="7"/>
            <w:shd w:val="clear" w:color="auto" w:fill="FFFFFF"/>
            <w:vAlign w:val="center"/>
          </w:tcPr>
          <w:p w14:paraId="687A0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二类区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1785" w:type="dxa"/>
            <w:gridSpan w:val="7"/>
            <w:shd w:val="clear" w:color="auto" w:fill="FFFFFF"/>
            <w:vAlign w:val="center"/>
          </w:tcPr>
          <w:p w14:paraId="77DF3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一类区和二类区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52F7BA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33A5B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6BAB7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评价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基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准年</w:t>
            </w:r>
          </w:p>
        </w:tc>
        <w:tc>
          <w:tcPr>
            <w:tcW w:w="6712" w:type="dxa"/>
            <w:gridSpan w:val="20"/>
            <w:shd w:val="clear" w:color="auto" w:fill="FFFFFF"/>
            <w:vAlign w:val="center"/>
          </w:tcPr>
          <w:p w14:paraId="5CDD8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2023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年</w:t>
            </w:r>
          </w:p>
        </w:tc>
      </w:tr>
      <w:tr w14:paraId="5E05A1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68653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1362D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环境空气质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量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现状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调查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数据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来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源</w:t>
            </w:r>
          </w:p>
        </w:tc>
        <w:tc>
          <w:tcPr>
            <w:tcW w:w="2392" w:type="dxa"/>
            <w:gridSpan w:val="6"/>
            <w:shd w:val="clear" w:color="auto" w:fill="FFFFFF"/>
            <w:vAlign w:val="center"/>
          </w:tcPr>
          <w:p w14:paraId="058DC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长期例行监测数据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2857" w:type="dxa"/>
            <w:gridSpan w:val="9"/>
            <w:shd w:val="clear" w:color="auto" w:fill="FFFFFF"/>
            <w:vAlign w:val="center"/>
          </w:tcPr>
          <w:p w14:paraId="3FC72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主管部门发布的数据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1463" w:type="dxa"/>
            <w:gridSpan w:val="5"/>
            <w:shd w:val="clear" w:color="auto" w:fill="FFFFFF"/>
            <w:vAlign w:val="center"/>
          </w:tcPr>
          <w:p w14:paraId="75C9F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现状补充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监测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</w:tr>
      <w:tr w14:paraId="14A2BF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14544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59501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现状评价</w:t>
            </w:r>
          </w:p>
        </w:tc>
        <w:tc>
          <w:tcPr>
            <w:tcW w:w="3745" w:type="dxa"/>
            <w:gridSpan w:val="9"/>
            <w:shd w:val="clear" w:color="auto" w:fill="FFFFFF"/>
            <w:vAlign w:val="center"/>
          </w:tcPr>
          <w:p w14:paraId="78010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达标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区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2967" w:type="dxa"/>
            <w:gridSpan w:val="11"/>
            <w:shd w:val="clear" w:color="auto" w:fill="FFFFFF"/>
            <w:vAlign w:val="center"/>
          </w:tcPr>
          <w:p w14:paraId="3DCE7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不达标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区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4F26F3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shd w:val="clear" w:color="auto" w:fill="FFFFFF"/>
            <w:vAlign w:val="center"/>
          </w:tcPr>
          <w:p w14:paraId="4815A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污染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源</w:t>
            </w:r>
          </w:p>
          <w:p w14:paraId="31089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调查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7E7BC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调查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内容</w:t>
            </w:r>
          </w:p>
        </w:tc>
        <w:tc>
          <w:tcPr>
            <w:tcW w:w="1941" w:type="dxa"/>
            <w:gridSpan w:val="4"/>
            <w:shd w:val="clear" w:color="auto" w:fill="FFFFFF"/>
            <w:vAlign w:val="center"/>
          </w:tcPr>
          <w:p w14:paraId="17203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zh-TW"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本项目正常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排放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源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  <w:p w14:paraId="42FC1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zh-TW"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本项目非正常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排放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源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  <w:p w14:paraId="31FB5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现有污染源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804" w:type="dxa"/>
            <w:gridSpan w:val="5"/>
            <w:shd w:val="clear" w:color="auto" w:fill="FFFFFF"/>
            <w:vAlign w:val="center"/>
          </w:tcPr>
          <w:p w14:paraId="38739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拟替代的污染源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661" w:type="dxa"/>
            <w:gridSpan w:val="8"/>
            <w:shd w:val="clear" w:color="auto" w:fill="FFFFFF"/>
            <w:vAlign w:val="center"/>
          </w:tcPr>
          <w:p w14:paraId="3AAA2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其他在建、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拟建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项目污染源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306" w:type="dxa"/>
            <w:gridSpan w:val="3"/>
            <w:shd w:val="clear" w:color="auto" w:fill="FFFFFF"/>
            <w:vAlign w:val="center"/>
          </w:tcPr>
          <w:p w14:paraId="10716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区域污染源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0B93D2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restart"/>
            <w:shd w:val="clear" w:color="auto" w:fill="FFFFFF"/>
            <w:vAlign w:val="center"/>
          </w:tcPr>
          <w:p w14:paraId="3883F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大气坏境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影响预测与评价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49027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预测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模型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15565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AERMOD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047" w:type="dxa"/>
            <w:gridSpan w:val="3"/>
            <w:shd w:val="clear" w:color="auto" w:fill="FFFFFF"/>
            <w:vAlign w:val="center"/>
          </w:tcPr>
          <w:p w14:paraId="43ACE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ADMS</w:t>
            </w:r>
          </w:p>
          <w:p w14:paraId="0ED77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248" w:type="dxa"/>
            <w:gridSpan w:val="4"/>
            <w:shd w:val="clear" w:color="auto" w:fill="FFFFFF"/>
            <w:vAlign w:val="center"/>
          </w:tcPr>
          <w:p w14:paraId="70015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USTAL2000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158" w:type="dxa"/>
            <w:gridSpan w:val="3"/>
            <w:shd w:val="clear" w:color="auto" w:fill="FFFFFF"/>
            <w:vAlign w:val="center"/>
          </w:tcPr>
          <w:p w14:paraId="1B22A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E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DMS/AEDT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902" w:type="dxa"/>
            <w:gridSpan w:val="4"/>
            <w:shd w:val="clear" w:color="auto" w:fill="FFFFFF"/>
            <w:vAlign w:val="center"/>
          </w:tcPr>
          <w:p w14:paraId="55917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CALPUFF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61" w:type="dxa"/>
            <w:gridSpan w:val="4"/>
            <w:shd w:val="clear" w:color="auto" w:fill="FFFFFF"/>
            <w:vAlign w:val="center"/>
          </w:tcPr>
          <w:p w14:paraId="2CA62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网格模型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2" w:type="dxa"/>
            <w:shd w:val="clear" w:color="auto" w:fill="FFFFFF"/>
            <w:vAlign w:val="center"/>
          </w:tcPr>
          <w:p w14:paraId="3823E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其他</w:t>
            </w:r>
          </w:p>
          <w:p w14:paraId="7B768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sym w:font="Wingdings 2" w:char="0052"/>
            </w:r>
          </w:p>
        </w:tc>
      </w:tr>
      <w:tr w14:paraId="33C410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7007D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38CF8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预测范围</w:t>
            </w:r>
          </w:p>
        </w:tc>
        <w:tc>
          <w:tcPr>
            <w:tcW w:w="1941" w:type="dxa"/>
            <w:gridSpan w:val="4"/>
            <w:shd w:val="clear" w:color="auto" w:fill="FFFFFF"/>
            <w:vAlign w:val="center"/>
          </w:tcPr>
          <w:p w14:paraId="53025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边长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≥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50km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308" w:type="dxa"/>
            <w:gridSpan w:val="11"/>
            <w:shd w:val="clear" w:color="auto" w:fill="FFFFFF"/>
            <w:vAlign w:val="center"/>
          </w:tcPr>
          <w:p w14:paraId="41299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边长5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~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 xml:space="preserve">50km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463" w:type="dxa"/>
            <w:gridSpan w:val="5"/>
            <w:shd w:val="clear" w:color="auto" w:fill="FFFFFF"/>
            <w:vAlign w:val="center"/>
          </w:tcPr>
          <w:p w14:paraId="426F3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边长=5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km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sym w:font="Wingdings 2" w:char="0052"/>
            </w:r>
          </w:p>
        </w:tc>
      </w:tr>
      <w:tr w14:paraId="1E2B3B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5EAE1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27E14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预测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因子</w:t>
            </w:r>
          </w:p>
        </w:tc>
        <w:tc>
          <w:tcPr>
            <w:tcW w:w="4122" w:type="dxa"/>
            <w:gridSpan w:val="10"/>
            <w:shd w:val="clear" w:color="auto" w:fill="FFFFFF"/>
            <w:vAlign w:val="center"/>
          </w:tcPr>
          <w:p w14:paraId="25841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预测因子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SO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en-US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、NO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en-US" w:eastAsia="zh-CN"/>
              </w:rPr>
              <w:t>x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、PM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en-US"/>
              </w:rPr>
              <w:t>10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、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氨、硫化氢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）</w:t>
            </w:r>
          </w:p>
        </w:tc>
        <w:tc>
          <w:tcPr>
            <w:tcW w:w="2590" w:type="dxa"/>
            <w:gridSpan w:val="10"/>
            <w:shd w:val="clear" w:color="auto" w:fill="FFFFFF"/>
            <w:vAlign w:val="center"/>
          </w:tcPr>
          <w:p w14:paraId="7E3BD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包括二次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zh-TW"/>
              </w:rPr>
              <w:t>PM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zh-TW"/>
              </w:rPr>
              <w:t>2.5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TW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  <w:p w14:paraId="6DF7C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不包括二次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zh-TW"/>
              </w:rPr>
              <w:t>PM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zh-TW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eastAsia="zh-TW"/>
              </w:rPr>
              <w:t>.5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zh-TW"/>
              </w:rPr>
              <w:t xml:space="preserve"> 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</w:tr>
      <w:tr w14:paraId="2CCD18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7DBBE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zh-TW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18B84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正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常排放短期浓度贡献值</w:t>
            </w:r>
          </w:p>
        </w:tc>
        <w:tc>
          <w:tcPr>
            <w:tcW w:w="4122" w:type="dxa"/>
            <w:gridSpan w:val="10"/>
            <w:shd w:val="clear" w:color="auto" w:fill="FFFFFF"/>
            <w:vAlign w:val="center"/>
          </w:tcPr>
          <w:p w14:paraId="62D0A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本项目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最大占标率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≤1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00%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2590" w:type="dxa"/>
            <w:gridSpan w:val="10"/>
            <w:shd w:val="clear" w:color="auto" w:fill="FFFFFF"/>
            <w:vAlign w:val="center"/>
          </w:tcPr>
          <w:p w14:paraId="74BD3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本项目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 xml:space="preserve">最大占标率&gt;100%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348746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3A9DE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vAlign w:val="center"/>
          </w:tcPr>
          <w:p w14:paraId="4C34F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正常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排放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年均浓度贡献值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22E0A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一类区</w:t>
            </w:r>
          </w:p>
        </w:tc>
        <w:tc>
          <w:tcPr>
            <w:tcW w:w="3228" w:type="dxa"/>
            <w:gridSpan w:val="9"/>
            <w:shd w:val="clear" w:color="auto" w:fill="FFFFFF"/>
            <w:vAlign w:val="center"/>
          </w:tcPr>
          <w:p w14:paraId="03A4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本项目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最大占标率率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≤1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0%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2590" w:type="dxa"/>
            <w:gridSpan w:val="10"/>
            <w:shd w:val="clear" w:color="auto" w:fill="FFFFFF"/>
            <w:vAlign w:val="center"/>
          </w:tcPr>
          <w:p w14:paraId="17931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本项目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 xml:space="preserve">最大占标率&gt;10%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5C1374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7B40F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vMerge w:val="continue"/>
            <w:shd w:val="clear" w:color="auto" w:fill="FFFFFF"/>
            <w:vAlign w:val="center"/>
          </w:tcPr>
          <w:p w14:paraId="7E94A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94" w:type="dxa"/>
            <w:shd w:val="clear" w:color="auto" w:fill="FFFFFF"/>
            <w:vAlign w:val="center"/>
          </w:tcPr>
          <w:p w14:paraId="74F74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二类区</w:t>
            </w:r>
          </w:p>
        </w:tc>
        <w:tc>
          <w:tcPr>
            <w:tcW w:w="3228" w:type="dxa"/>
            <w:gridSpan w:val="9"/>
            <w:shd w:val="clear" w:color="auto" w:fill="FFFFFF"/>
            <w:vAlign w:val="center"/>
          </w:tcPr>
          <w:p w14:paraId="606B4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本项目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最大占标率率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≤3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0%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2590" w:type="dxa"/>
            <w:gridSpan w:val="10"/>
            <w:shd w:val="clear" w:color="auto" w:fill="FFFFFF"/>
            <w:vAlign w:val="center"/>
          </w:tcPr>
          <w:p w14:paraId="0A62E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本项目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最大占标率&gt;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3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 xml:space="preserve">0%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4F5F36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2941E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385DD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非正常排放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1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浓度贡献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值</w:t>
            </w:r>
          </w:p>
        </w:tc>
        <w:tc>
          <w:tcPr>
            <w:tcW w:w="2181" w:type="dxa"/>
            <w:gridSpan w:val="5"/>
            <w:shd w:val="clear" w:color="auto" w:fill="FFFFFF"/>
            <w:vAlign w:val="center"/>
          </w:tcPr>
          <w:p w14:paraId="54CF2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非正常持续时长</w:t>
            </w:r>
          </w:p>
          <w:p w14:paraId="7E4EF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 xml:space="preserve">（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 xml:space="preserve"> ）h</w:t>
            </w:r>
          </w:p>
        </w:tc>
        <w:tc>
          <w:tcPr>
            <w:tcW w:w="2172" w:type="dxa"/>
            <w:gridSpan w:val="7"/>
            <w:shd w:val="clear" w:color="auto" w:fill="FFFFFF"/>
            <w:vAlign w:val="center"/>
          </w:tcPr>
          <w:p w14:paraId="63AC0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非正常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最大占标率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≤1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00%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2359" w:type="dxa"/>
            <w:gridSpan w:val="8"/>
            <w:shd w:val="clear" w:color="auto" w:fill="FFFFFF"/>
            <w:vAlign w:val="center"/>
          </w:tcPr>
          <w:p w14:paraId="799C6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非正常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 xml:space="preserve">最大占标率&gt;100%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2A6ACE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7D62A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5B727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保证率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日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平均浓度和年平均浓度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叠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加值</w:t>
            </w:r>
          </w:p>
        </w:tc>
        <w:tc>
          <w:tcPr>
            <w:tcW w:w="3189" w:type="dxa"/>
            <w:gridSpan w:val="8"/>
            <w:shd w:val="clear" w:color="auto" w:fill="FFFFFF"/>
            <w:vAlign w:val="center"/>
          </w:tcPr>
          <w:p w14:paraId="2DBE6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叠加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达标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523" w:type="dxa"/>
            <w:gridSpan w:val="12"/>
            <w:shd w:val="clear" w:color="auto" w:fill="FFFFFF"/>
            <w:vAlign w:val="center"/>
          </w:tcPr>
          <w:p w14:paraId="6A338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C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zh-TW"/>
              </w:rPr>
              <w:t>叠加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不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达标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2F38DE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513FE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7D5A7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区域环境质量的整体变化情况</w:t>
            </w:r>
          </w:p>
        </w:tc>
        <w:tc>
          <w:tcPr>
            <w:tcW w:w="3189" w:type="dxa"/>
            <w:gridSpan w:val="8"/>
            <w:shd w:val="clear" w:color="auto" w:fill="FFFFFF"/>
            <w:vAlign w:val="center"/>
          </w:tcPr>
          <w:p w14:paraId="3A115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k ≤-20%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523" w:type="dxa"/>
            <w:gridSpan w:val="12"/>
            <w:shd w:val="clear" w:color="auto" w:fill="FFFFFF"/>
            <w:vAlign w:val="center"/>
          </w:tcPr>
          <w:p w14:paraId="762AE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k ＞-20%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24C568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restart"/>
            <w:shd w:val="clear" w:color="auto" w:fill="FFFFFF"/>
            <w:vAlign w:val="center"/>
          </w:tcPr>
          <w:p w14:paraId="3F105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环境监测 计划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D1EB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污染源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监测</w:t>
            </w:r>
          </w:p>
        </w:tc>
        <w:tc>
          <w:tcPr>
            <w:tcW w:w="2862" w:type="dxa"/>
            <w:gridSpan w:val="7"/>
            <w:shd w:val="clear" w:color="auto" w:fill="FFFFFF"/>
            <w:vAlign w:val="center"/>
          </w:tcPr>
          <w:p w14:paraId="3B357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监测因子：（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颗粒物、SO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、NOx、氨、硫化氢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 w:eastAsia="zh-CN"/>
              </w:rPr>
              <w:t>）</w:t>
            </w:r>
          </w:p>
        </w:tc>
        <w:tc>
          <w:tcPr>
            <w:tcW w:w="2572" w:type="dxa"/>
            <w:gridSpan w:val="11"/>
            <w:shd w:val="clear" w:color="auto" w:fill="FFFFFF"/>
            <w:vAlign w:val="center"/>
          </w:tcPr>
          <w:p w14:paraId="7CFAF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zh-TW"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有组织废气监测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  <w:p w14:paraId="19559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无组织废气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监测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1278" w:type="dxa"/>
            <w:gridSpan w:val="2"/>
            <w:shd w:val="clear" w:color="auto" w:fill="FFFFFF"/>
            <w:vAlign w:val="center"/>
          </w:tcPr>
          <w:p w14:paraId="0C8CA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无监测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2D795C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54DB6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4D9AD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环境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质量监测</w:t>
            </w:r>
          </w:p>
        </w:tc>
        <w:tc>
          <w:tcPr>
            <w:tcW w:w="2862" w:type="dxa"/>
            <w:gridSpan w:val="7"/>
            <w:shd w:val="clear" w:color="auto" w:fill="FFFFFF"/>
            <w:vAlign w:val="center"/>
          </w:tcPr>
          <w:p w14:paraId="683C9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监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 w:eastAsia="zh-CN"/>
              </w:rPr>
              <w:t>测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因子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：（     /      ）</w:t>
            </w:r>
          </w:p>
        </w:tc>
        <w:tc>
          <w:tcPr>
            <w:tcW w:w="2572" w:type="dxa"/>
            <w:gridSpan w:val="11"/>
            <w:shd w:val="clear" w:color="auto" w:fill="FFFFFF"/>
            <w:vAlign w:val="center"/>
          </w:tcPr>
          <w:p w14:paraId="2D206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监测点位数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（  /  ）</w:t>
            </w:r>
          </w:p>
        </w:tc>
        <w:tc>
          <w:tcPr>
            <w:tcW w:w="1278" w:type="dxa"/>
            <w:gridSpan w:val="2"/>
            <w:shd w:val="clear" w:color="auto" w:fill="FFFFFF"/>
            <w:vAlign w:val="center"/>
          </w:tcPr>
          <w:p w14:paraId="71826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无监测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</w:p>
        </w:tc>
      </w:tr>
      <w:tr w14:paraId="4A3CBB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96" w:type="dxa"/>
            <w:vMerge w:val="restart"/>
            <w:shd w:val="clear" w:color="auto" w:fill="FFFFFF"/>
            <w:vAlign w:val="center"/>
          </w:tcPr>
          <w:p w14:paraId="24F27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评价结论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FAF3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环境影响</w:t>
            </w:r>
          </w:p>
        </w:tc>
        <w:tc>
          <w:tcPr>
            <w:tcW w:w="6712" w:type="dxa"/>
            <w:gridSpan w:val="20"/>
            <w:shd w:val="clear" w:color="auto" w:fill="FFFFFF"/>
            <w:vAlign w:val="center"/>
          </w:tcPr>
          <w:p w14:paraId="4DA5D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可以接受</w:t>
            </w:r>
            <w:r>
              <w:rPr>
                <w:rFonts w:hint="eastAsia" w:ascii="MS Mincho" w:hAnsi="MS Mincho" w:eastAsia="宋体" w:cs="MS Mincho"/>
                <w:color w:val="auto"/>
                <w:kern w:val="0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 xml:space="preserve">         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不可以接受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□</w:t>
            </w:r>
          </w:p>
        </w:tc>
      </w:tr>
      <w:tr w14:paraId="55CBD8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21837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332A0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大气环境防护距离</w:t>
            </w:r>
          </w:p>
        </w:tc>
        <w:tc>
          <w:tcPr>
            <w:tcW w:w="6712" w:type="dxa"/>
            <w:gridSpan w:val="20"/>
            <w:shd w:val="clear" w:color="auto" w:fill="FFFFFF"/>
            <w:vAlign w:val="center"/>
          </w:tcPr>
          <w:p w14:paraId="68272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距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（  /  ）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厂界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最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远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 xml:space="preserve">（ 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 xml:space="preserve"> ）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  <w:t>m</w:t>
            </w:r>
          </w:p>
        </w:tc>
      </w:tr>
      <w:tr w14:paraId="4B87A3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96" w:type="dxa"/>
            <w:vMerge w:val="continue"/>
            <w:shd w:val="clear" w:color="auto" w:fill="FFFFFF"/>
            <w:vAlign w:val="center"/>
          </w:tcPr>
          <w:p w14:paraId="77FC8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shd w:val="clear" w:color="auto" w:fill="FFFFFF"/>
            <w:vAlign w:val="center"/>
          </w:tcPr>
          <w:p w14:paraId="4907E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污染源年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zh-TW"/>
              </w:rPr>
              <w:t>排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  <w:t>放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量</w:t>
            </w:r>
          </w:p>
        </w:tc>
        <w:tc>
          <w:tcPr>
            <w:tcW w:w="1941" w:type="dxa"/>
            <w:gridSpan w:val="4"/>
            <w:shd w:val="clear" w:color="auto" w:fill="FFFFFF"/>
            <w:vAlign w:val="center"/>
          </w:tcPr>
          <w:p w14:paraId="76D32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SO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: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5.28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）t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 xml:space="preserve">/a </w:t>
            </w:r>
          </w:p>
        </w:tc>
        <w:tc>
          <w:tcPr>
            <w:tcW w:w="2181" w:type="dxa"/>
            <w:gridSpan w:val="6"/>
            <w:shd w:val="clear" w:color="auto" w:fill="FFFFFF"/>
            <w:vAlign w:val="center"/>
          </w:tcPr>
          <w:p w14:paraId="457FE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 xml:space="preserve">NOx: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eastAsia="en-US"/>
              </w:rPr>
              <w:t>t/a</w:t>
            </w:r>
          </w:p>
        </w:tc>
        <w:tc>
          <w:tcPr>
            <w:tcW w:w="1091" w:type="dxa"/>
            <w:gridSpan w:val="4"/>
            <w:shd w:val="clear" w:color="auto" w:fill="FFFFFF"/>
            <w:vAlign w:val="center"/>
          </w:tcPr>
          <w:p w14:paraId="63392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颗粒物:（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）t/a</w:t>
            </w:r>
          </w:p>
        </w:tc>
        <w:tc>
          <w:tcPr>
            <w:tcW w:w="1499" w:type="dxa"/>
            <w:gridSpan w:val="6"/>
            <w:shd w:val="clear" w:color="auto" w:fill="FFFFFF"/>
            <w:vAlign w:val="center"/>
          </w:tcPr>
          <w:p w14:paraId="3C6FB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</w:rPr>
              <w:t>VOCs :（）t/a</w:t>
            </w:r>
          </w:p>
        </w:tc>
      </w:tr>
      <w:tr w14:paraId="26CEF5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9356" w:type="dxa"/>
            <w:gridSpan w:val="22"/>
            <w:shd w:val="clear" w:color="auto" w:fill="FFFFFF"/>
            <w:vAlign w:val="center"/>
          </w:tcPr>
          <w:p w14:paraId="4F4C9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TW" w:eastAsia="zh-TW"/>
              </w:rPr>
              <w:t>注：</w:t>
            </w:r>
            <w:r>
              <w:rPr>
                <w:rFonts w:hint="eastAsia" w:ascii="Courier New" w:hAnsi="Courier New" w:eastAsia="Times New Roman" w:cs="Courier New"/>
                <w:color w:val="auto"/>
                <w:kern w:val="0"/>
                <w:sz w:val="21"/>
                <w:szCs w:val="21"/>
                <w:lang w:val="zh-TW" w:eastAsia="zh-TW"/>
              </w:rPr>
              <w:t xml:space="preserve">“□”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TW" w:eastAsia="zh-TW"/>
              </w:rPr>
              <w:t>为勾选项</w:t>
            </w:r>
            <w:r>
              <w:rPr>
                <w:rFonts w:hint="eastAsia" w:ascii="Courier New" w:hAnsi="Courier New" w:eastAsia="Times New Roman" w:cs="Courier New"/>
                <w:color w:val="auto"/>
                <w:kern w:val="0"/>
                <w:sz w:val="21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TW" w:eastAsia="zh-TW"/>
              </w:rPr>
              <w:t>，填</w:t>
            </w:r>
            <w:r>
              <w:rPr>
                <w:rFonts w:ascii="Courier New" w:hAnsi="Courier New" w:eastAsia="Times New Roman" w:cs="Courier New"/>
                <w:color w:val="auto"/>
                <w:kern w:val="0"/>
                <w:sz w:val="21"/>
                <w:szCs w:val="21"/>
                <w:lang w:val="zh-TW" w:eastAsia="zh-TW"/>
              </w:rPr>
              <w:t>“√”</w:t>
            </w:r>
            <w:r>
              <w:rPr>
                <w:rFonts w:hint="eastAsia" w:ascii="Courier New" w:hAnsi="Courier New" w:eastAsia="Times New Roman" w:cs="Courier New"/>
                <w:color w:val="auto"/>
                <w:kern w:val="0"/>
                <w:sz w:val="21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TW" w:eastAsia="zh-TW"/>
              </w:rPr>
              <w:t>；</w:t>
            </w:r>
            <w:r>
              <w:rPr>
                <w:rFonts w:ascii="Courier New" w:hAnsi="Courier New" w:eastAsia="Times New Roman" w:cs="Courier New"/>
                <w:color w:val="auto"/>
                <w:kern w:val="0"/>
                <w:sz w:val="21"/>
                <w:szCs w:val="21"/>
                <w:lang w:val="zh-TW" w:eastAsia="zh-TW"/>
              </w:rPr>
              <w:t>“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TW" w:eastAsia="zh-TW"/>
              </w:rPr>
              <w:t>（</w:t>
            </w:r>
            <w:r>
              <w:rPr>
                <w:rFonts w:hint="eastAsia" w:ascii="Courier New" w:hAnsi="Courier New" w:eastAsia="Times New Roman" w:cs="Courier New"/>
                <w:color w:val="auto"/>
                <w:kern w:val="0"/>
                <w:sz w:val="21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TW" w:eastAsia="zh-TW"/>
              </w:rPr>
              <w:t>）</w:t>
            </w:r>
            <w:r>
              <w:rPr>
                <w:rFonts w:ascii="Courier New" w:hAnsi="Courier New" w:eastAsia="Times New Roman" w:cs="Courier New"/>
                <w:color w:val="auto"/>
                <w:kern w:val="0"/>
                <w:sz w:val="21"/>
                <w:szCs w:val="21"/>
                <w:lang w:val="zh-TW" w:eastAsia="zh-TW"/>
              </w:rPr>
              <w:t>”</w:t>
            </w:r>
            <w:r>
              <w:rPr>
                <w:rFonts w:hint="eastAsia" w:ascii="Courier New" w:hAnsi="Courier New" w:eastAsia="Times New Roman" w:cs="Courier New"/>
                <w:color w:val="auto"/>
                <w:kern w:val="0"/>
                <w:sz w:val="21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TW" w:eastAsia="zh-TW"/>
              </w:rPr>
              <w:t>为内容填写项</w:t>
            </w:r>
          </w:p>
        </w:tc>
      </w:tr>
    </w:tbl>
    <w:p w14:paraId="70CD5E7B">
      <w:pPr>
        <w:rPr>
          <w:color w:val="auto"/>
        </w:rPr>
      </w:pPr>
      <w:bookmarkStart w:id="1" w:name="_GoBack"/>
      <w:bookmarkEnd w:id="1"/>
    </w:p>
    <w:sectPr>
      <w:pgSz w:w="11909" w:h="16834"/>
      <w:pgMar w:top="1430" w:right="1440" w:bottom="1430" w:left="1440" w:header="0" w:footer="3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lOGU5MWRmMTFhOTg2MDY4M2I3Y2VhYzM5NDdhOGUifQ=="/>
  </w:docVars>
  <w:rsids>
    <w:rsidRoot w:val="00544300"/>
    <w:rsid w:val="00026CDF"/>
    <w:rsid w:val="0012592E"/>
    <w:rsid w:val="001E0834"/>
    <w:rsid w:val="00217724"/>
    <w:rsid w:val="0027321F"/>
    <w:rsid w:val="00346E24"/>
    <w:rsid w:val="003962D7"/>
    <w:rsid w:val="004A1E5D"/>
    <w:rsid w:val="00533EEF"/>
    <w:rsid w:val="00544300"/>
    <w:rsid w:val="00774DD8"/>
    <w:rsid w:val="00830F52"/>
    <w:rsid w:val="00935B98"/>
    <w:rsid w:val="00995FE6"/>
    <w:rsid w:val="00AF09CD"/>
    <w:rsid w:val="00B05D77"/>
    <w:rsid w:val="00B7212D"/>
    <w:rsid w:val="00C669C1"/>
    <w:rsid w:val="00E07887"/>
    <w:rsid w:val="020E7F63"/>
    <w:rsid w:val="023E2386"/>
    <w:rsid w:val="03F62EB0"/>
    <w:rsid w:val="0AB6562D"/>
    <w:rsid w:val="0F5E0C5B"/>
    <w:rsid w:val="11A678EF"/>
    <w:rsid w:val="12C0000F"/>
    <w:rsid w:val="13FB21C0"/>
    <w:rsid w:val="142D46C4"/>
    <w:rsid w:val="159731AB"/>
    <w:rsid w:val="15DE6CB0"/>
    <w:rsid w:val="163322A2"/>
    <w:rsid w:val="167E7A92"/>
    <w:rsid w:val="194F486A"/>
    <w:rsid w:val="1BC7679F"/>
    <w:rsid w:val="1BEA250E"/>
    <w:rsid w:val="1DBE72C4"/>
    <w:rsid w:val="1EBF54CC"/>
    <w:rsid w:val="1F237298"/>
    <w:rsid w:val="1FF2702A"/>
    <w:rsid w:val="21DE7DB2"/>
    <w:rsid w:val="21ED27FA"/>
    <w:rsid w:val="24896C61"/>
    <w:rsid w:val="26CD3747"/>
    <w:rsid w:val="2E5014FB"/>
    <w:rsid w:val="30047935"/>
    <w:rsid w:val="30C97E9A"/>
    <w:rsid w:val="31073402"/>
    <w:rsid w:val="318C7103"/>
    <w:rsid w:val="32254AA1"/>
    <w:rsid w:val="33361D9E"/>
    <w:rsid w:val="36807EFB"/>
    <w:rsid w:val="37CC1113"/>
    <w:rsid w:val="39083298"/>
    <w:rsid w:val="3BC90825"/>
    <w:rsid w:val="41BF2166"/>
    <w:rsid w:val="42832F6F"/>
    <w:rsid w:val="42FC7B1C"/>
    <w:rsid w:val="473C0EB6"/>
    <w:rsid w:val="476F0D2E"/>
    <w:rsid w:val="48A00FC3"/>
    <w:rsid w:val="4A145839"/>
    <w:rsid w:val="4AF14A83"/>
    <w:rsid w:val="4C8A2509"/>
    <w:rsid w:val="4CBE2032"/>
    <w:rsid w:val="4F036FC4"/>
    <w:rsid w:val="4FF35DE2"/>
    <w:rsid w:val="51AA228E"/>
    <w:rsid w:val="53D81BED"/>
    <w:rsid w:val="55470EE4"/>
    <w:rsid w:val="56C279E0"/>
    <w:rsid w:val="5A3D2268"/>
    <w:rsid w:val="5BE97708"/>
    <w:rsid w:val="5C0813A3"/>
    <w:rsid w:val="5F87025A"/>
    <w:rsid w:val="5FD401A9"/>
    <w:rsid w:val="63B57005"/>
    <w:rsid w:val="65693C7E"/>
    <w:rsid w:val="68E31080"/>
    <w:rsid w:val="68E9664B"/>
    <w:rsid w:val="692E739C"/>
    <w:rsid w:val="6AD33BA6"/>
    <w:rsid w:val="6EF6222A"/>
    <w:rsid w:val="70DA0A8C"/>
    <w:rsid w:val="71735865"/>
    <w:rsid w:val="72493BA1"/>
    <w:rsid w:val="760136CF"/>
    <w:rsid w:val="78147FB8"/>
    <w:rsid w:val="7BB7285C"/>
    <w:rsid w:val="7BFE6194"/>
    <w:rsid w:val="7D9E59D0"/>
    <w:rsid w:val="7FFB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文档结构图 Char"/>
    <w:basedOn w:val="7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762</Words>
  <Characters>946</Characters>
  <Lines>8</Lines>
  <Paragraphs>2</Paragraphs>
  <TotalTime>1</TotalTime>
  <ScaleCrop>false</ScaleCrop>
  <LinksUpToDate>false</LinksUpToDate>
  <CharactersWithSpaces>1015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2018-12-10T09:22:00Z</dcterms:created>
  <dc:creator>User</dc:creator>
  <cp:lastModifiedBy>AboutcaT</cp:lastModifiedBy>
  <dcterms:modified xsi:type="dcterms:W3CDTF">2024-10-22T02:15:01Z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C66CA62D058547C194B06259B5D7090D</vt:lpwstr>
  </property>
</Properties>
</file>